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40" w:type="dxa"/>
        <w:tblLayout w:type="fixed"/>
        <w:tblCellMar>
          <w:left w:w="0" w:type="dxa"/>
          <w:right w:w="0" w:type="dxa"/>
        </w:tblCellMar>
        <w:tblLook w:val="04A0"/>
      </w:tblPr>
      <w:tblGrid>
        <w:gridCol w:w="679"/>
        <w:gridCol w:w="1556"/>
        <w:gridCol w:w="1675"/>
        <w:gridCol w:w="3899"/>
        <w:gridCol w:w="1134"/>
        <w:gridCol w:w="1417"/>
        <w:gridCol w:w="3480"/>
      </w:tblGrid>
      <w:tr w:rsidR="002F3AFB">
        <w:trPr>
          <w:trHeight w:val="678"/>
        </w:trPr>
        <w:tc>
          <w:tcPr>
            <w:tcW w:w="13840" w:type="dxa"/>
            <w:gridSpan w:val="7"/>
            <w:tcBorders>
              <w:top w:val="nil"/>
              <w:left w:val="nil"/>
              <w:bottom w:val="nil"/>
              <w:right w:val="nil"/>
            </w:tcBorders>
            <w:shd w:val="clear" w:color="auto" w:fill="auto"/>
            <w:noWrap/>
            <w:tcMar>
              <w:top w:w="12" w:type="dxa"/>
              <w:left w:w="12" w:type="dxa"/>
              <w:right w:w="12" w:type="dxa"/>
            </w:tcMar>
            <w:vAlign w:val="center"/>
          </w:tcPr>
          <w:p w:rsidR="002F3AFB" w:rsidRDefault="00D01196">
            <w:pPr>
              <w:widowControl/>
              <w:jc w:val="center"/>
              <w:textAlignment w:val="center"/>
              <w:rPr>
                <w:rFonts w:ascii="宋体" w:eastAsia="宋体" w:hAnsi="宋体" w:cs="宋体"/>
                <w:b/>
                <w:kern w:val="0"/>
                <w:szCs w:val="32"/>
                <w:lang/>
              </w:rPr>
            </w:pPr>
            <w:bookmarkStart w:id="0" w:name="_GoBack"/>
            <w:bookmarkEnd w:id="0"/>
            <w:r>
              <w:rPr>
                <w:rFonts w:ascii="宋体" w:eastAsia="宋体" w:hAnsi="宋体" w:cs="宋体" w:hint="eastAsia"/>
                <w:b/>
                <w:kern w:val="0"/>
                <w:szCs w:val="32"/>
                <w:lang/>
              </w:rPr>
              <w:t>法律、法规或者国务院决定设定的证明事项清单备案表</w:t>
            </w:r>
          </w:p>
          <w:p w:rsidR="002F3AFB" w:rsidRDefault="002F3AFB">
            <w:pPr>
              <w:widowControl/>
              <w:jc w:val="center"/>
              <w:textAlignment w:val="center"/>
              <w:rPr>
                <w:rFonts w:ascii="宋体" w:eastAsia="宋体" w:hAnsi="宋体" w:cs="宋体"/>
                <w:b/>
                <w:szCs w:val="32"/>
              </w:rPr>
            </w:pPr>
          </w:p>
        </w:tc>
      </w:tr>
      <w:tr w:rsidR="002F3AFB">
        <w:trPr>
          <w:trHeight w:val="522"/>
        </w:trPr>
        <w:tc>
          <w:tcPr>
            <w:tcW w:w="13840" w:type="dxa"/>
            <w:gridSpan w:val="7"/>
            <w:tcBorders>
              <w:top w:val="nil"/>
              <w:left w:val="nil"/>
              <w:bottom w:val="nil"/>
              <w:right w:val="nil"/>
            </w:tcBorders>
            <w:shd w:val="clear" w:color="auto" w:fill="auto"/>
            <w:tcMar>
              <w:top w:w="12" w:type="dxa"/>
              <w:left w:w="12" w:type="dxa"/>
              <w:right w:w="12" w:type="dxa"/>
            </w:tcMar>
            <w:vAlign w:val="center"/>
          </w:tcPr>
          <w:p w:rsidR="002F3AFB" w:rsidRDefault="002F3AFB">
            <w:pPr>
              <w:widowControl/>
              <w:jc w:val="left"/>
              <w:textAlignment w:val="center"/>
              <w:rPr>
                <w:rFonts w:ascii="宋体" w:eastAsia="宋体" w:hAnsi="宋体" w:cs="宋体"/>
                <w:b/>
                <w:sz w:val="24"/>
              </w:rPr>
            </w:pPr>
          </w:p>
        </w:tc>
      </w:tr>
      <w:tr w:rsidR="002F3AFB">
        <w:trPr>
          <w:trHeight w:val="1529"/>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楷体_GB2312" w:eastAsia="楷体_GB2312" w:hAnsi="宋体" w:cs="楷体_GB2312"/>
                <w:b/>
                <w:sz w:val="24"/>
              </w:rPr>
            </w:pPr>
            <w:r>
              <w:rPr>
                <w:rFonts w:ascii="楷体_GB2312" w:eastAsia="楷体_GB2312" w:hAnsi="宋体" w:cs="楷体_GB2312" w:hint="eastAsia"/>
                <w:b/>
                <w:kern w:val="0"/>
                <w:sz w:val="24"/>
                <w:lang/>
              </w:rPr>
              <w:t>序号</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楷体_GB2312" w:eastAsia="楷体_GB2312" w:hAnsi="宋体" w:cs="楷体_GB2312"/>
                <w:b/>
                <w:sz w:val="24"/>
              </w:rPr>
            </w:pPr>
            <w:r>
              <w:rPr>
                <w:rFonts w:ascii="楷体_GB2312" w:eastAsia="楷体_GB2312" w:hAnsi="宋体" w:cs="楷体_GB2312" w:hint="eastAsia"/>
                <w:b/>
                <w:kern w:val="0"/>
                <w:sz w:val="24"/>
                <w:lang/>
              </w:rPr>
              <w:t>证明事项</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楷体_GB2312" w:eastAsia="楷体_GB2312" w:hAnsi="宋体" w:cs="楷体_GB2312"/>
                <w:b/>
                <w:sz w:val="24"/>
              </w:rPr>
            </w:pPr>
            <w:r>
              <w:rPr>
                <w:rFonts w:ascii="楷体_GB2312" w:eastAsia="楷体_GB2312" w:hAnsi="宋体" w:cs="楷体_GB2312" w:hint="eastAsia"/>
                <w:b/>
                <w:kern w:val="0"/>
                <w:sz w:val="24"/>
                <w:lang/>
              </w:rPr>
              <w:t>证明用途</w:t>
            </w:r>
          </w:p>
        </w:tc>
        <w:tc>
          <w:tcPr>
            <w:tcW w:w="3899" w:type="dxa"/>
            <w:tcBorders>
              <w:top w:val="single" w:sz="4" w:space="0" w:color="auto"/>
              <w:left w:val="nil"/>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楷体_GB2312" w:eastAsia="楷体_GB2312" w:hAnsi="宋体" w:cs="楷体_GB2312"/>
                <w:b/>
                <w:sz w:val="24"/>
              </w:rPr>
            </w:pPr>
            <w:r>
              <w:rPr>
                <w:rFonts w:ascii="楷体_GB2312" w:eastAsia="楷体_GB2312" w:hAnsi="宋体" w:cs="楷体_GB2312" w:hint="eastAsia"/>
                <w:b/>
                <w:kern w:val="0"/>
                <w:sz w:val="20"/>
                <w:szCs w:val="20"/>
                <w:lang/>
              </w:rPr>
              <w:t>法律、法规或者国务院决定依据</w:t>
            </w:r>
          </w:p>
        </w:tc>
        <w:tc>
          <w:tcPr>
            <w:tcW w:w="1134" w:type="dxa"/>
            <w:tcBorders>
              <w:top w:val="single" w:sz="4" w:space="0" w:color="auto"/>
              <w:left w:val="nil"/>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楷体_GB2312" w:eastAsia="楷体_GB2312" w:hAnsi="宋体" w:cs="楷体_GB2312"/>
                <w:b/>
                <w:sz w:val="24"/>
              </w:rPr>
            </w:pPr>
            <w:r>
              <w:rPr>
                <w:rFonts w:ascii="楷体_GB2312" w:eastAsia="楷体_GB2312" w:hAnsi="宋体" w:cs="楷体_GB2312" w:hint="eastAsia"/>
                <w:b/>
                <w:kern w:val="0"/>
                <w:sz w:val="24"/>
                <w:lang/>
              </w:rPr>
              <w:t>索要单位</w:t>
            </w:r>
          </w:p>
        </w:tc>
        <w:tc>
          <w:tcPr>
            <w:tcW w:w="1417" w:type="dxa"/>
            <w:tcBorders>
              <w:top w:val="single" w:sz="4" w:space="0" w:color="auto"/>
              <w:left w:val="nil"/>
              <w:right w:val="single" w:sz="4" w:space="0" w:color="auto"/>
            </w:tcBorders>
            <w:shd w:val="clear" w:color="auto" w:fill="auto"/>
            <w:vAlign w:val="center"/>
          </w:tcPr>
          <w:p w:rsidR="002F3AFB" w:rsidRDefault="00D01196">
            <w:pPr>
              <w:jc w:val="center"/>
              <w:textAlignment w:val="center"/>
              <w:rPr>
                <w:rFonts w:ascii="楷体_GB2312" w:eastAsia="楷体_GB2312" w:hAnsi="宋体" w:cs="楷体_GB2312"/>
                <w:b/>
                <w:sz w:val="24"/>
              </w:rPr>
            </w:pPr>
            <w:r>
              <w:rPr>
                <w:rFonts w:ascii="楷体_GB2312" w:eastAsia="楷体_GB2312" w:hAnsi="宋体" w:cs="楷体_GB2312" w:hint="eastAsia"/>
                <w:b/>
                <w:kern w:val="0"/>
                <w:sz w:val="24"/>
                <w:lang/>
              </w:rPr>
              <w:t>开具单位</w:t>
            </w:r>
          </w:p>
        </w:tc>
        <w:tc>
          <w:tcPr>
            <w:tcW w:w="3480" w:type="dxa"/>
            <w:tcBorders>
              <w:top w:val="single" w:sz="4" w:space="0" w:color="auto"/>
              <w:left w:val="nil"/>
              <w:right w:val="single" w:sz="4" w:space="0" w:color="auto"/>
            </w:tcBorders>
            <w:shd w:val="clear" w:color="auto" w:fill="auto"/>
            <w:tcMar>
              <w:top w:w="12" w:type="dxa"/>
              <w:left w:w="12" w:type="dxa"/>
              <w:right w:w="12" w:type="dxa"/>
            </w:tcMar>
            <w:vAlign w:val="center"/>
          </w:tcPr>
          <w:p w:rsidR="002F3AFB" w:rsidRDefault="002F3AFB">
            <w:pPr>
              <w:widowControl/>
              <w:textAlignment w:val="center"/>
              <w:rPr>
                <w:rFonts w:ascii="楷体_GB2312" w:eastAsia="楷体_GB2312" w:hAnsi="宋体" w:cs="楷体_GB2312"/>
                <w:b/>
                <w:kern w:val="0"/>
                <w:sz w:val="24"/>
                <w:lang/>
              </w:rPr>
            </w:pPr>
          </w:p>
          <w:p w:rsidR="002F3AFB" w:rsidRDefault="00D01196">
            <w:pPr>
              <w:widowControl/>
              <w:jc w:val="center"/>
              <w:textAlignment w:val="center"/>
              <w:rPr>
                <w:rFonts w:ascii="楷体_GB2312" w:eastAsia="楷体_GB2312" w:hAnsi="宋体" w:cs="楷体_GB2312"/>
                <w:b/>
                <w:sz w:val="24"/>
              </w:rPr>
            </w:pPr>
            <w:r>
              <w:rPr>
                <w:rFonts w:ascii="楷体_GB2312" w:eastAsia="楷体_GB2312" w:hAnsi="宋体" w:cs="楷体_GB2312" w:hint="eastAsia"/>
                <w:b/>
                <w:kern w:val="0"/>
                <w:sz w:val="24"/>
                <w:lang/>
              </w:rPr>
              <w:t>实现证明事项告知承诺制的时间</w:t>
            </w:r>
          </w:p>
          <w:p w:rsidR="002F3AFB" w:rsidRDefault="002F3AFB">
            <w:pPr>
              <w:jc w:val="right"/>
              <w:textAlignment w:val="center"/>
              <w:rPr>
                <w:rFonts w:ascii="楷体_GB2312" w:eastAsia="楷体_GB2312" w:hAnsi="宋体" w:cs="楷体_GB2312"/>
                <w:b/>
                <w:sz w:val="24"/>
              </w:rPr>
            </w:pPr>
          </w:p>
        </w:tc>
      </w:tr>
      <w:tr w:rsidR="002F3AFB">
        <w:trPr>
          <w:trHeight w:val="2133"/>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1</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健康证明（生猪定点屠宰场（厂）设置）</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生猪定点屠宰场（厂）设置审查时需要提供从业人员健康证明</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《生猪屠宰管理条例》第八条，生猪定点屠宰厂</w:t>
            </w:r>
            <w:r>
              <w:rPr>
                <w:rFonts w:ascii="仿宋_GB2312" w:hAnsi="宋体" w:cs="仿宋_GB2312" w:hint="eastAsia"/>
                <w:kern w:val="0"/>
                <w:sz w:val="18"/>
                <w:szCs w:val="18"/>
                <w:lang/>
              </w:rPr>
              <w:t>(</w:t>
            </w:r>
            <w:r>
              <w:rPr>
                <w:rFonts w:ascii="仿宋_GB2312" w:hAnsi="宋体" w:cs="仿宋_GB2312" w:hint="eastAsia"/>
                <w:kern w:val="0"/>
                <w:sz w:val="18"/>
                <w:szCs w:val="18"/>
                <w:lang/>
              </w:rPr>
              <w:t>场</w:t>
            </w:r>
            <w:r>
              <w:rPr>
                <w:rFonts w:ascii="仿宋_GB2312" w:hAnsi="宋体" w:cs="仿宋_GB2312" w:hint="eastAsia"/>
                <w:kern w:val="0"/>
                <w:sz w:val="18"/>
                <w:szCs w:val="18"/>
                <w:lang/>
              </w:rPr>
              <w:t>)</w:t>
            </w:r>
            <w:r>
              <w:rPr>
                <w:rFonts w:ascii="仿宋_GB2312" w:hAnsi="宋体" w:cs="仿宋_GB2312" w:hint="eastAsia"/>
                <w:kern w:val="0"/>
                <w:sz w:val="18"/>
                <w:szCs w:val="18"/>
                <w:lang/>
              </w:rPr>
              <w:t>应当具备下列条件</w:t>
            </w:r>
            <w:r>
              <w:rPr>
                <w:rFonts w:ascii="仿宋_GB2312" w:hAnsi="宋体" w:cs="仿宋_GB2312" w:hint="eastAsia"/>
                <w:kern w:val="0"/>
                <w:sz w:val="18"/>
                <w:szCs w:val="18"/>
                <w:lang/>
              </w:rPr>
              <w:t>:</w:t>
            </w:r>
            <w:r>
              <w:rPr>
                <w:rFonts w:ascii="仿宋_GB2312" w:hAnsi="宋体" w:cs="仿宋_GB2312" w:hint="eastAsia"/>
                <w:kern w:val="0"/>
                <w:sz w:val="18"/>
                <w:szCs w:val="18"/>
                <w:lang/>
              </w:rPr>
              <w:t>第三款规定有依法取得健康证明的屠宰技术人员。</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农业农村部门</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卫生部门</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r w:rsidR="002F3AFB">
        <w:trPr>
          <w:trHeight w:val="574"/>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肉品品质检验员证（生猪定点屠宰场（厂）设置）</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生猪定点屠宰场（厂）设置审查时需要提供肉品品质检验人员学历证明及培训考核合格证</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《生猪屠宰管理条例》第八条，生猪定点屠宰厂</w:t>
            </w:r>
            <w:r>
              <w:rPr>
                <w:rFonts w:ascii="仿宋_GB2312" w:hAnsi="宋体" w:cs="仿宋_GB2312" w:hint="eastAsia"/>
                <w:kern w:val="0"/>
                <w:sz w:val="18"/>
                <w:szCs w:val="18"/>
                <w:lang/>
              </w:rPr>
              <w:t>(</w:t>
            </w:r>
            <w:r>
              <w:rPr>
                <w:rFonts w:ascii="仿宋_GB2312" w:hAnsi="宋体" w:cs="仿宋_GB2312" w:hint="eastAsia"/>
                <w:kern w:val="0"/>
                <w:sz w:val="18"/>
                <w:szCs w:val="18"/>
                <w:lang/>
              </w:rPr>
              <w:t>场</w:t>
            </w:r>
            <w:r>
              <w:rPr>
                <w:rFonts w:ascii="仿宋_GB2312" w:hAnsi="宋体" w:cs="仿宋_GB2312" w:hint="eastAsia"/>
                <w:kern w:val="0"/>
                <w:sz w:val="18"/>
                <w:szCs w:val="18"/>
                <w:lang/>
              </w:rPr>
              <w:t>)</w:t>
            </w:r>
            <w:r>
              <w:rPr>
                <w:rFonts w:ascii="仿宋_GB2312" w:hAnsi="宋体" w:cs="仿宋_GB2312" w:hint="eastAsia"/>
                <w:kern w:val="0"/>
                <w:sz w:val="18"/>
                <w:szCs w:val="18"/>
                <w:lang/>
              </w:rPr>
              <w:t>应当具备下列条件</w:t>
            </w:r>
            <w:r>
              <w:rPr>
                <w:rFonts w:ascii="仿宋_GB2312" w:hAnsi="宋体" w:cs="仿宋_GB2312" w:hint="eastAsia"/>
                <w:kern w:val="0"/>
                <w:sz w:val="18"/>
                <w:szCs w:val="18"/>
                <w:lang/>
              </w:rPr>
              <w:t>:</w:t>
            </w:r>
            <w:r>
              <w:rPr>
                <w:rFonts w:ascii="仿宋_GB2312" w:hAnsi="宋体" w:cs="仿宋_GB2312" w:hint="eastAsia"/>
                <w:kern w:val="0"/>
                <w:sz w:val="18"/>
                <w:szCs w:val="18"/>
                <w:lang/>
              </w:rPr>
              <w:t>第四款规定有经考核合格的肉品品质检验人员。</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农业农村部门</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省农业农村部门</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r w:rsidR="002F3AFB">
        <w:trPr>
          <w:trHeight w:val="1620"/>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lastRenderedPageBreak/>
              <w:t>3</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经营人员的学历或者培训证明（农药经营许可证办理）</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农药经营许可证办理需要提交经营人员的学历或者培训证明</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《农药管理条例》第二十四条，农药经营者应当具备下列条件：第一款规定有具备农药和病虫害防治专业知识，熟悉农药管理规定，能够指导安全合理使用农药的经营人员</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农业农村局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专业教育培训机构</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r w:rsidR="002F3AFB">
        <w:trPr>
          <w:trHeight w:val="2772"/>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4</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营业场所和仓储场所房产证或租赁证明（农药经营许可证办理）</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农药经营许可证办理需要提交营业场所和仓储场所房产证或租赁证明</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《农药管理条例》第二十四条，农药经营者应当具备下列条件：第二款规定有与其他商品以及饮用水水源、生活区域等有效隔离的营业场所和仓储场所，并配备与所申请经营农药相适应的防护设施</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农业农村局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农药经营者</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r w:rsidR="002F3AFB">
        <w:trPr>
          <w:trHeight w:val="2635"/>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5</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种畜禽来源证明材料（种畜禽生产经营许可证办理）</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种畜禽生产经营许可证办理需要提交种畜禽来源证明材料</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《中华人民共和国畜牧法》第二十二条第二款申请取得种畜禽生产经营许可证，应当具备下列条件</w:t>
            </w:r>
            <w:r>
              <w:rPr>
                <w:rFonts w:ascii="仿宋_GB2312" w:hAnsi="宋体" w:cs="仿宋_GB2312" w:hint="eastAsia"/>
                <w:kern w:val="0"/>
                <w:sz w:val="18"/>
                <w:szCs w:val="18"/>
                <w:lang/>
              </w:rPr>
              <w:t>:</w:t>
            </w:r>
            <w:r>
              <w:rPr>
                <w:rFonts w:ascii="仿宋_GB2312" w:hAnsi="宋体" w:cs="仿宋_GB2312" w:hint="eastAsia"/>
                <w:kern w:val="0"/>
                <w:sz w:val="18"/>
                <w:szCs w:val="18"/>
                <w:lang/>
              </w:rPr>
              <w:t>第一项规定生产经营的种畜禽必须是通过国家畜禽遗传资源委员会审定或者鉴定的品种、配套系，或者是经批准引进的境外品种、配套系。</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农业农村局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国家畜禽遗传资源委员会</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r w:rsidR="002F3AFB">
        <w:trPr>
          <w:trHeight w:val="4672"/>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lastRenderedPageBreak/>
              <w:t>6</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种子检验室、加工厂房、仓库的自有产权或自有资产证明</w:t>
            </w:r>
            <w:r>
              <w:rPr>
                <w:rFonts w:ascii="仿宋_GB2312" w:hAnsi="宋体" w:cs="仿宋_GB2312" w:hint="eastAsia"/>
                <w:kern w:val="0"/>
                <w:sz w:val="18"/>
                <w:szCs w:val="18"/>
                <w:lang/>
              </w:rPr>
              <w:t>（</w:t>
            </w:r>
            <w:r>
              <w:rPr>
                <w:rFonts w:ascii="仿宋_GB2312" w:hAnsi="宋体" w:cs="仿宋_GB2312"/>
                <w:kern w:val="0"/>
                <w:sz w:val="18"/>
                <w:szCs w:val="18"/>
                <w:lang/>
              </w:rPr>
              <w:t>农作物种子生产经营许可</w:t>
            </w:r>
            <w:r>
              <w:rPr>
                <w:rFonts w:ascii="仿宋_GB2312" w:hAnsi="宋体" w:cs="仿宋_GB2312" w:hint="eastAsia"/>
                <w:kern w:val="0"/>
                <w:sz w:val="18"/>
                <w:szCs w:val="18"/>
                <w:lang/>
              </w:rPr>
              <w:t>）</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办理</w:t>
            </w:r>
            <w:r>
              <w:rPr>
                <w:rFonts w:ascii="仿宋_GB2312" w:hAnsi="宋体" w:cs="仿宋_GB2312"/>
                <w:kern w:val="0"/>
                <w:sz w:val="18"/>
                <w:szCs w:val="18"/>
                <w:lang/>
              </w:rPr>
              <w:t>农作物种子生产经营许可</w:t>
            </w:r>
            <w:r>
              <w:rPr>
                <w:rFonts w:ascii="仿宋_GB2312" w:hAnsi="宋体" w:cs="仿宋_GB2312" w:hint="eastAsia"/>
                <w:kern w:val="0"/>
                <w:sz w:val="18"/>
                <w:szCs w:val="18"/>
                <w:lang/>
              </w:rPr>
              <w:t>需要提供</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pStyle w:val="a3"/>
              <w:widowControl/>
              <w:shd w:val="clear" w:color="auto" w:fill="FFFFFF"/>
              <w:spacing w:before="90" w:beforeAutospacing="0" w:after="180" w:afterAutospacing="0" w:line="360" w:lineRule="atLeast"/>
              <w:rPr>
                <w:rFonts w:ascii="仿宋_GB2312" w:hAnsi="宋体" w:cs="仿宋_GB2312"/>
                <w:color w:val="0000FF"/>
                <w:sz w:val="18"/>
                <w:szCs w:val="18"/>
              </w:rPr>
            </w:pPr>
            <w:r>
              <w:rPr>
                <w:rFonts w:ascii="宋体" w:eastAsia="宋体" w:hAnsi="宋体" w:cs="宋体" w:hint="eastAsia"/>
                <w:color w:val="0000FF"/>
                <w:sz w:val="21"/>
                <w:szCs w:val="21"/>
                <w:shd w:val="clear" w:color="auto" w:fill="FFFFFF"/>
              </w:rPr>
              <w:t xml:space="preserve">　</w:t>
            </w:r>
            <w:r>
              <w:rPr>
                <w:rFonts w:ascii="仿宋_GB2312" w:hAnsi="宋体" w:cs="仿宋_GB2312" w:hint="eastAsia"/>
                <w:color w:val="0000FF"/>
                <w:sz w:val="18"/>
                <w:szCs w:val="18"/>
                <w:lang/>
              </w:rPr>
              <w:t xml:space="preserve">　</w:t>
            </w:r>
            <w:r>
              <w:rPr>
                <w:rFonts w:ascii="仿宋_GB2312" w:hAnsi="宋体" w:cs="仿宋_GB2312"/>
                <w:sz w:val="18"/>
                <w:szCs w:val="18"/>
                <w:lang/>
              </w:rPr>
              <w:t>《中国人民共和国种子法》</w:t>
            </w:r>
            <w:r>
              <w:rPr>
                <w:rFonts w:ascii="仿宋_GB2312" w:hAnsi="宋体" w:cs="仿宋_GB2312" w:hint="eastAsia"/>
                <w:sz w:val="18"/>
                <w:szCs w:val="18"/>
                <w:lang/>
              </w:rPr>
              <w:t>第三十二条规定申请取得种子生产经营许可证的，应当具有与种子生产经营相适应的生产经营设施、设备及专业技术人员，以及法规和国务院农业、林业主管部门规定的其他条件。</w:t>
            </w:r>
            <w:r>
              <w:rPr>
                <w:rFonts w:ascii="仿宋_GB2312" w:hAnsi="宋体" w:cs="仿宋_GB2312"/>
                <w:sz w:val="18"/>
                <w:szCs w:val="18"/>
                <w:lang/>
              </w:rPr>
              <w:t>《农作物种子生产经营许可管理办法》</w:t>
            </w:r>
            <w:r>
              <w:rPr>
                <w:rFonts w:ascii="仿宋_GB2312" w:hAnsi="宋体" w:cs="仿宋_GB2312" w:hint="eastAsia"/>
                <w:sz w:val="18"/>
                <w:szCs w:val="18"/>
                <w:lang/>
              </w:rPr>
              <w:t>第十一条申请领取种子生产经营许可证，应当提交以下材料：第四款规定种子检验室、加工厂房、仓库和其他设施的自有产权或自有资产的证明材料</w:t>
            </w:r>
            <w:r>
              <w:rPr>
                <w:rFonts w:ascii="仿宋_GB2312" w:hAnsi="宋体" w:cs="仿宋_GB2312" w:hint="eastAsia"/>
                <w:color w:val="0000FF"/>
                <w:sz w:val="18"/>
                <w:szCs w:val="18"/>
                <w:lang/>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农业农村局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房管部门</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r w:rsidR="002F3AFB">
        <w:trPr>
          <w:trHeight w:val="1620"/>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7</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生产经营授权品种种子，提交植物新品种权，品种权人的书面同意证明</w:t>
            </w:r>
            <w:r>
              <w:rPr>
                <w:rFonts w:ascii="仿宋_GB2312" w:hAnsi="宋体" w:cs="仿宋_GB2312" w:hint="eastAsia"/>
                <w:kern w:val="0"/>
                <w:sz w:val="18"/>
                <w:szCs w:val="18"/>
                <w:lang/>
              </w:rPr>
              <w:t>（</w:t>
            </w:r>
            <w:r>
              <w:rPr>
                <w:rFonts w:ascii="仿宋_GB2312" w:hAnsi="宋体" w:cs="仿宋_GB2312"/>
                <w:kern w:val="0"/>
                <w:sz w:val="18"/>
                <w:szCs w:val="18"/>
                <w:lang/>
              </w:rPr>
              <w:t>农作物种子生产经营许可</w:t>
            </w:r>
            <w:r>
              <w:rPr>
                <w:rFonts w:ascii="仿宋_GB2312" w:hAnsi="宋体" w:cs="仿宋_GB2312" w:hint="eastAsia"/>
                <w:kern w:val="0"/>
                <w:sz w:val="18"/>
                <w:szCs w:val="18"/>
                <w:lang/>
              </w:rPr>
              <w:t>）</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办理</w:t>
            </w:r>
            <w:r>
              <w:rPr>
                <w:rFonts w:ascii="仿宋_GB2312" w:hAnsi="宋体" w:cs="仿宋_GB2312"/>
                <w:kern w:val="0"/>
                <w:sz w:val="18"/>
                <w:szCs w:val="18"/>
                <w:lang/>
              </w:rPr>
              <w:t>农作物种子生产经营许可</w:t>
            </w:r>
            <w:r>
              <w:rPr>
                <w:rFonts w:ascii="仿宋_GB2312" w:hAnsi="宋体" w:cs="仿宋_GB2312" w:hint="eastAsia"/>
                <w:kern w:val="0"/>
                <w:sz w:val="18"/>
                <w:szCs w:val="18"/>
                <w:lang/>
              </w:rPr>
              <w:t>需要提供</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pStyle w:val="a3"/>
              <w:widowControl/>
              <w:shd w:val="clear" w:color="auto" w:fill="FFFFFF"/>
              <w:spacing w:before="90" w:beforeAutospacing="0" w:after="180" w:afterAutospacing="0" w:line="360" w:lineRule="atLeast"/>
              <w:rPr>
                <w:rFonts w:ascii="仿宋_GB2312" w:hAnsi="宋体" w:cs="仿宋_GB2312"/>
                <w:sz w:val="18"/>
                <w:szCs w:val="18"/>
              </w:rPr>
            </w:pPr>
            <w:r>
              <w:rPr>
                <w:rFonts w:ascii="仿宋_GB2312" w:hAnsi="宋体" w:cs="仿宋_GB2312" w:hint="eastAsia"/>
                <w:sz w:val="18"/>
                <w:szCs w:val="18"/>
                <w:lang/>
              </w:rPr>
              <w:t xml:space="preserve">　</w:t>
            </w:r>
            <w:r>
              <w:rPr>
                <w:rFonts w:ascii="仿宋_GB2312" w:hAnsi="宋体" w:cs="仿宋_GB2312"/>
                <w:sz w:val="18"/>
                <w:szCs w:val="18"/>
                <w:lang/>
              </w:rPr>
              <w:t>《中国人民共和国种子法》</w:t>
            </w:r>
            <w:r>
              <w:rPr>
                <w:rFonts w:ascii="仿宋_GB2312" w:hAnsi="宋体" w:cs="仿宋_GB2312" w:hint="eastAsia"/>
                <w:sz w:val="18"/>
                <w:szCs w:val="18"/>
                <w:lang/>
              </w:rPr>
              <w:t>第三十二条规定申请取得种子生产经营许可证的，应当具有与种子生产经营相适应的生产经营设施、设备及专业技术人员，以及法规和国务院农业、林业主管部门规定的其他条件。</w:t>
            </w:r>
            <w:r>
              <w:rPr>
                <w:rFonts w:ascii="仿宋_GB2312" w:hAnsi="宋体" w:cs="仿宋_GB2312"/>
                <w:sz w:val="18"/>
                <w:szCs w:val="18"/>
                <w:lang/>
              </w:rPr>
              <w:t>《农作物种子生产经营许可管理办法》</w:t>
            </w:r>
            <w:r>
              <w:rPr>
                <w:rFonts w:ascii="仿宋_GB2312" w:hAnsi="宋体" w:cs="仿宋_GB2312" w:hint="eastAsia"/>
                <w:sz w:val="18"/>
                <w:szCs w:val="18"/>
                <w:lang/>
              </w:rPr>
              <w:t>第十一条申请领取种子生产经营许可证，应当提交以下</w:t>
            </w:r>
            <w:r>
              <w:rPr>
                <w:rFonts w:ascii="仿宋_GB2312" w:hAnsi="宋体" w:cs="仿宋_GB2312" w:hint="eastAsia"/>
                <w:sz w:val="18"/>
                <w:szCs w:val="18"/>
                <w:lang/>
              </w:rPr>
              <w:lastRenderedPageBreak/>
              <w:t>材料：第五款规定品种审定证书复印件；生产经营授权品种种子的，提交植物新品种权证书复印件及品种权人的书面同意证明；</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lastRenderedPageBreak/>
              <w:t>农业农村局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品种权人</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r w:rsidR="002F3AFB">
        <w:trPr>
          <w:trHeight w:val="6014"/>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lastRenderedPageBreak/>
              <w:t>8</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委托种子生产合同或自行组织种子生产的情况说明</w:t>
            </w:r>
            <w:r>
              <w:rPr>
                <w:rFonts w:ascii="仿宋_GB2312" w:hAnsi="宋体" w:cs="仿宋_GB2312" w:hint="eastAsia"/>
                <w:kern w:val="0"/>
                <w:sz w:val="18"/>
                <w:szCs w:val="18"/>
                <w:lang/>
              </w:rPr>
              <w:t>（</w:t>
            </w:r>
            <w:r>
              <w:rPr>
                <w:rFonts w:ascii="仿宋_GB2312" w:hAnsi="宋体" w:cs="仿宋_GB2312"/>
                <w:kern w:val="0"/>
                <w:sz w:val="18"/>
                <w:szCs w:val="18"/>
                <w:lang/>
              </w:rPr>
              <w:t>农作物种子生产经营许可</w:t>
            </w:r>
            <w:r>
              <w:rPr>
                <w:rFonts w:ascii="仿宋_GB2312" w:hAnsi="宋体" w:cs="仿宋_GB2312" w:hint="eastAsia"/>
                <w:kern w:val="0"/>
                <w:sz w:val="18"/>
                <w:szCs w:val="18"/>
                <w:lang/>
              </w:rPr>
              <w:t>）</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办理</w:t>
            </w:r>
            <w:r>
              <w:rPr>
                <w:rFonts w:ascii="仿宋_GB2312" w:hAnsi="宋体" w:cs="仿宋_GB2312"/>
                <w:kern w:val="0"/>
                <w:sz w:val="18"/>
                <w:szCs w:val="18"/>
                <w:lang/>
              </w:rPr>
              <w:t>农作物种子生产经营许可</w:t>
            </w:r>
            <w:r>
              <w:rPr>
                <w:rFonts w:ascii="仿宋_GB2312" w:hAnsi="宋体" w:cs="仿宋_GB2312" w:hint="eastAsia"/>
                <w:kern w:val="0"/>
                <w:sz w:val="18"/>
                <w:szCs w:val="18"/>
                <w:lang/>
              </w:rPr>
              <w:t>需要提供</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pStyle w:val="a3"/>
              <w:widowControl/>
              <w:shd w:val="clear" w:color="auto" w:fill="FFFFFF"/>
              <w:spacing w:before="90" w:beforeAutospacing="0" w:after="180" w:afterAutospacing="0" w:line="360" w:lineRule="atLeast"/>
              <w:rPr>
                <w:rFonts w:ascii="仿宋_GB2312" w:hAnsi="宋体" w:cs="仿宋_GB2312"/>
                <w:sz w:val="18"/>
                <w:szCs w:val="18"/>
              </w:rPr>
            </w:pPr>
            <w:r>
              <w:rPr>
                <w:rFonts w:ascii="仿宋_GB2312" w:hAnsi="宋体" w:cs="仿宋_GB2312" w:hint="eastAsia"/>
                <w:sz w:val="18"/>
                <w:szCs w:val="18"/>
                <w:lang/>
              </w:rPr>
              <w:t xml:space="preserve">　</w:t>
            </w:r>
            <w:r>
              <w:rPr>
                <w:rFonts w:ascii="仿宋_GB2312" w:hAnsi="宋体" w:cs="仿宋_GB2312"/>
                <w:sz w:val="18"/>
                <w:szCs w:val="18"/>
                <w:lang/>
              </w:rPr>
              <w:t>《中国人民共和国种子法》</w:t>
            </w:r>
            <w:r>
              <w:rPr>
                <w:rFonts w:ascii="仿宋_GB2312" w:hAnsi="宋体" w:cs="仿宋_GB2312" w:hint="eastAsia"/>
                <w:sz w:val="18"/>
                <w:szCs w:val="18"/>
                <w:lang/>
              </w:rPr>
              <w:t>第三十二条规定申请取得种子生产经营许可证的，应当具有与种子生产经营相适应的生产经营设施、设备及专业技术人员，以及法规和国务院农业、林业主管部门规定的其他条件。</w:t>
            </w:r>
            <w:r>
              <w:rPr>
                <w:rFonts w:ascii="仿宋_GB2312" w:hAnsi="宋体" w:cs="仿宋_GB2312"/>
                <w:sz w:val="18"/>
                <w:szCs w:val="18"/>
                <w:lang/>
              </w:rPr>
              <w:t>《农作物种子生产经营许可管理办法》</w:t>
            </w:r>
            <w:r>
              <w:rPr>
                <w:rFonts w:ascii="仿宋_GB2312" w:hAnsi="宋体" w:cs="仿宋_GB2312" w:hint="eastAsia"/>
                <w:sz w:val="18"/>
                <w:szCs w:val="18"/>
                <w:lang/>
              </w:rPr>
              <w:t>第十一条申请领取种子生产经营许可证，应当提交以下材料：第六款规定委托种子生产合同复印件或自行组织种子生产的情况说明和证明材料</w:t>
            </w:r>
            <w:r>
              <w:rPr>
                <w:rFonts w:ascii="仿宋_GB2312" w:hAnsi="宋体" w:cs="仿宋_GB2312"/>
                <w:sz w:val="18"/>
                <w:szCs w:val="18"/>
                <w:lang/>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农业农村局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委托种子生产企业</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r w:rsidR="002F3AFB">
        <w:trPr>
          <w:trHeight w:val="1620"/>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lastRenderedPageBreak/>
              <w:t>9</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种子生产地点检疫证明</w:t>
            </w:r>
            <w:r>
              <w:rPr>
                <w:rFonts w:ascii="仿宋_GB2312" w:hAnsi="宋体" w:cs="仿宋_GB2312" w:hint="eastAsia"/>
                <w:kern w:val="0"/>
                <w:sz w:val="18"/>
                <w:szCs w:val="18"/>
                <w:lang/>
              </w:rPr>
              <w:t>（</w:t>
            </w:r>
            <w:r>
              <w:rPr>
                <w:rFonts w:ascii="仿宋_GB2312" w:hAnsi="宋体" w:cs="仿宋_GB2312"/>
                <w:kern w:val="0"/>
                <w:sz w:val="18"/>
                <w:szCs w:val="18"/>
                <w:lang/>
              </w:rPr>
              <w:t>农作物种子生产经营许可</w:t>
            </w:r>
            <w:r>
              <w:rPr>
                <w:rFonts w:ascii="仿宋_GB2312" w:hAnsi="宋体" w:cs="仿宋_GB2312" w:hint="eastAsia"/>
                <w:kern w:val="0"/>
                <w:sz w:val="18"/>
                <w:szCs w:val="18"/>
                <w:lang/>
              </w:rPr>
              <w:t>）</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办理</w:t>
            </w:r>
            <w:r>
              <w:rPr>
                <w:rFonts w:ascii="仿宋_GB2312" w:hAnsi="宋体" w:cs="仿宋_GB2312"/>
                <w:kern w:val="0"/>
                <w:sz w:val="18"/>
                <w:szCs w:val="18"/>
                <w:lang/>
              </w:rPr>
              <w:t>农作物种子生产经营许可</w:t>
            </w:r>
            <w:r>
              <w:rPr>
                <w:rFonts w:ascii="仿宋_GB2312" w:hAnsi="宋体" w:cs="仿宋_GB2312" w:hint="eastAsia"/>
                <w:kern w:val="0"/>
                <w:sz w:val="18"/>
                <w:szCs w:val="18"/>
                <w:lang/>
              </w:rPr>
              <w:t>需要提供</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pStyle w:val="a3"/>
              <w:widowControl/>
              <w:shd w:val="clear" w:color="auto" w:fill="FFFFFF"/>
              <w:spacing w:before="90" w:beforeAutospacing="0" w:after="180" w:afterAutospacing="0" w:line="360" w:lineRule="atLeast"/>
              <w:rPr>
                <w:rFonts w:ascii="仿宋_GB2312" w:hAnsi="宋体" w:cs="仿宋_GB2312"/>
                <w:sz w:val="18"/>
                <w:szCs w:val="18"/>
              </w:rPr>
            </w:pPr>
            <w:r>
              <w:rPr>
                <w:rFonts w:ascii="仿宋_GB2312" w:hAnsi="宋体" w:cs="仿宋_GB2312" w:hint="eastAsia"/>
                <w:sz w:val="18"/>
                <w:szCs w:val="18"/>
                <w:lang/>
              </w:rPr>
              <w:t xml:space="preserve">　</w:t>
            </w:r>
            <w:r>
              <w:rPr>
                <w:rFonts w:ascii="仿宋_GB2312" w:hAnsi="宋体" w:cs="仿宋_GB2312"/>
                <w:sz w:val="18"/>
                <w:szCs w:val="18"/>
                <w:lang/>
              </w:rPr>
              <w:t>《中国人民共和国种子法》</w:t>
            </w:r>
            <w:r>
              <w:rPr>
                <w:rFonts w:ascii="仿宋_GB2312" w:hAnsi="宋体" w:cs="仿宋_GB2312" w:hint="eastAsia"/>
                <w:sz w:val="18"/>
                <w:szCs w:val="18"/>
                <w:lang/>
              </w:rPr>
              <w:t>第三十二条规定申请取得种子生产经营许可证的，应当具有与种子生产经营相适应的生产经营设施、设备及专业技术人员，以及法规和国务院农业、林业主管部门规定的其他条件。</w:t>
            </w:r>
            <w:r>
              <w:rPr>
                <w:rFonts w:ascii="仿宋_GB2312" w:hAnsi="宋体" w:cs="仿宋_GB2312"/>
                <w:sz w:val="18"/>
                <w:szCs w:val="18"/>
                <w:lang/>
              </w:rPr>
              <w:t>《农作物种子生产经营许可管理办法》</w:t>
            </w:r>
            <w:r>
              <w:rPr>
                <w:rFonts w:ascii="仿宋_GB2312" w:hAnsi="宋体" w:cs="仿宋_GB2312" w:hint="eastAsia"/>
                <w:sz w:val="18"/>
                <w:szCs w:val="18"/>
                <w:lang/>
              </w:rPr>
              <w:t>第十一条申请领取种子生产经营许可证，应当提交以下材料：第七款规定种子生产地点检疫证明</w:t>
            </w:r>
            <w:r>
              <w:rPr>
                <w:rFonts w:ascii="仿宋_GB2312" w:hAnsi="宋体" w:cs="仿宋_GB2312"/>
                <w:sz w:val="18"/>
                <w:szCs w:val="18"/>
                <w:lang/>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农业农村局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农业农村局</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r w:rsidR="002F3AFB">
        <w:trPr>
          <w:trHeight w:val="1620"/>
        </w:trPr>
        <w:tc>
          <w:tcPr>
            <w:tcW w:w="67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10</w:t>
            </w:r>
          </w:p>
        </w:tc>
        <w:tc>
          <w:tcPr>
            <w:tcW w:w="155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使用该批种子所在地村委和乡（镇）政府或者农业行政主管部门需要使用的证明材料</w:t>
            </w:r>
          </w:p>
        </w:tc>
        <w:tc>
          <w:tcPr>
            <w:tcW w:w="167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使用低于国家或地方规定标准的农作物种子</w:t>
            </w:r>
          </w:p>
        </w:tc>
        <w:tc>
          <w:tcPr>
            <w:tcW w:w="389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《中国人民共和国种子法》第五十三条</w:t>
            </w:r>
            <w:r>
              <w:rPr>
                <w:rFonts w:ascii="仿宋_GB2312" w:hAnsi="宋体" w:cs="仿宋_GB2312"/>
                <w:kern w:val="0"/>
                <w:sz w:val="18"/>
                <w:szCs w:val="18"/>
                <w:lang/>
              </w:rPr>
              <w:t>:</w:t>
            </w:r>
            <w:r>
              <w:rPr>
                <w:rFonts w:ascii="仿宋_GB2312" w:hAnsi="宋体" w:cs="仿宋_GB2312"/>
                <w:kern w:val="0"/>
                <w:sz w:val="18"/>
                <w:szCs w:val="18"/>
                <w:lang/>
              </w:rPr>
              <w:t>由于不可抗力原因，为生产需要必须使用低于国家或者地方规定标准的农作物种子的，应当经用种地县级以上地方人民政府批准。</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农业农村局</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widowControl/>
              <w:jc w:val="center"/>
              <w:textAlignment w:val="center"/>
              <w:rPr>
                <w:rFonts w:ascii="仿宋_GB2312" w:hAnsi="宋体" w:cs="仿宋_GB2312"/>
                <w:kern w:val="0"/>
                <w:sz w:val="18"/>
                <w:szCs w:val="18"/>
                <w:lang/>
              </w:rPr>
            </w:pPr>
            <w:r>
              <w:rPr>
                <w:rFonts w:ascii="仿宋_GB2312" w:hAnsi="宋体" w:cs="仿宋_GB2312"/>
                <w:kern w:val="0"/>
                <w:sz w:val="18"/>
                <w:szCs w:val="18"/>
                <w:lang/>
              </w:rPr>
              <w:t>县级以上地方人民政府</w:t>
            </w:r>
          </w:p>
        </w:tc>
        <w:tc>
          <w:tcPr>
            <w:tcW w:w="348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2F3AFB" w:rsidRDefault="00D01196">
            <w:pPr>
              <w:jc w:val="center"/>
              <w:textAlignment w:val="center"/>
              <w:rPr>
                <w:rFonts w:ascii="仿宋_GB2312" w:hAnsi="宋体" w:cs="仿宋_GB2312"/>
                <w:kern w:val="0"/>
                <w:sz w:val="18"/>
                <w:szCs w:val="18"/>
                <w:lang/>
              </w:rPr>
            </w:pPr>
            <w:r>
              <w:rPr>
                <w:rFonts w:ascii="仿宋_GB2312" w:hAnsi="宋体" w:cs="仿宋_GB2312" w:hint="eastAsia"/>
                <w:kern w:val="0"/>
                <w:sz w:val="18"/>
                <w:szCs w:val="18"/>
                <w:lang/>
              </w:rPr>
              <w:t>2020</w:t>
            </w:r>
            <w:r>
              <w:rPr>
                <w:rFonts w:ascii="仿宋_GB2312" w:hAnsi="宋体" w:cs="仿宋_GB2312" w:hint="eastAsia"/>
                <w:kern w:val="0"/>
                <w:sz w:val="18"/>
                <w:szCs w:val="18"/>
                <w:lang/>
              </w:rPr>
              <w:t>年</w:t>
            </w:r>
            <w:r>
              <w:rPr>
                <w:rFonts w:ascii="仿宋_GB2312" w:hAnsi="宋体" w:cs="仿宋_GB2312" w:hint="eastAsia"/>
                <w:kern w:val="0"/>
                <w:sz w:val="18"/>
                <w:szCs w:val="18"/>
                <w:lang/>
              </w:rPr>
              <w:t>6</w:t>
            </w:r>
            <w:r>
              <w:rPr>
                <w:rFonts w:ascii="仿宋_GB2312" w:hAnsi="宋体" w:cs="仿宋_GB2312" w:hint="eastAsia"/>
                <w:kern w:val="0"/>
                <w:sz w:val="18"/>
                <w:szCs w:val="18"/>
                <w:lang/>
              </w:rPr>
              <w:t>月</w:t>
            </w:r>
            <w:r>
              <w:rPr>
                <w:rFonts w:ascii="仿宋_GB2312" w:hAnsi="宋体" w:cs="仿宋_GB2312" w:hint="eastAsia"/>
                <w:kern w:val="0"/>
                <w:sz w:val="18"/>
                <w:szCs w:val="18"/>
                <w:lang/>
              </w:rPr>
              <w:t>30</w:t>
            </w:r>
            <w:r>
              <w:rPr>
                <w:rFonts w:ascii="仿宋_GB2312" w:hAnsi="宋体" w:cs="仿宋_GB2312" w:hint="eastAsia"/>
                <w:kern w:val="0"/>
                <w:sz w:val="18"/>
                <w:szCs w:val="18"/>
                <w:lang/>
              </w:rPr>
              <w:t>日前</w:t>
            </w:r>
          </w:p>
        </w:tc>
      </w:tr>
    </w:tbl>
    <w:p w:rsidR="002F3AFB" w:rsidRDefault="002F3AFB">
      <w:pPr>
        <w:spacing w:line="340" w:lineRule="exact"/>
        <w:ind w:firstLineChars="200" w:firstLine="632"/>
      </w:pPr>
    </w:p>
    <w:sectPr w:rsidR="002F3AFB" w:rsidSect="002F3AFB">
      <w:pgSz w:w="16838" w:h="11906" w:orient="landscape"/>
      <w:pgMar w:top="1587" w:right="2098" w:bottom="1474" w:left="1984" w:header="851" w:footer="1417" w:gutter="0"/>
      <w:cols w:space="0"/>
      <w:docGrid w:type="linesAndChars" w:linePitch="58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96" w:rsidRDefault="00D01196" w:rsidP="002B476A">
      <w:r>
        <w:separator/>
      </w:r>
    </w:p>
  </w:endnote>
  <w:endnote w:type="continuationSeparator" w:id="1">
    <w:p w:rsidR="00D01196" w:rsidRDefault="00D01196" w:rsidP="002B4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96" w:rsidRDefault="00D01196" w:rsidP="002B476A">
      <w:r>
        <w:separator/>
      </w:r>
    </w:p>
  </w:footnote>
  <w:footnote w:type="continuationSeparator" w:id="1">
    <w:p w:rsidR="00D01196" w:rsidRDefault="00D01196" w:rsidP="002B4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420"/>
  <w:evenAndOddHeaders/>
  <w:drawingGridVerticalSpacing w:val="295"/>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1486AB0"/>
    <w:rsid w:val="002B476A"/>
    <w:rsid w:val="002F3AFB"/>
    <w:rsid w:val="00D01196"/>
    <w:rsid w:val="01D76110"/>
    <w:rsid w:val="025409AA"/>
    <w:rsid w:val="078A0015"/>
    <w:rsid w:val="0C764661"/>
    <w:rsid w:val="135E73C0"/>
    <w:rsid w:val="147C0F98"/>
    <w:rsid w:val="167653F0"/>
    <w:rsid w:val="16D45FAE"/>
    <w:rsid w:val="17CF1069"/>
    <w:rsid w:val="1B1F070A"/>
    <w:rsid w:val="230D7C4B"/>
    <w:rsid w:val="30D858D0"/>
    <w:rsid w:val="30F755B5"/>
    <w:rsid w:val="32751552"/>
    <w:rsid w:val="32E5357E"/>
    <w:rsid w:val="35110780"/>
    <w:rsid w:val="356074C3"/>
    <w:rsid w:val="38535C37"/>
    <w:rsid w:val="39711E2A"/>
    <w:rsid w:val="3A37400D"/>
    <w:rsid w:val="3BE356B4"/>
    <w:rsid w:val="3DA677F8"/>
    <w:rsid w:val="3E1A6BF1"/>
    <w:rsid w:val="40C27225"/>
    <w:rsid w:val="47E61E12"/>
    <w:rsid w:val="51486AB0"/>
    <w:rsid w:val="51FC0279"/>
    <w:rsid w:val="52085CE7"/>
    <w:rsid w:val="548F0977"/>
    <w:rsid w:val="620C2F14"/>
    <w:rsid w:val="66F12952"/>
    <w:rsid w:val="6794327F"/>
    <w:rsid w:val="6C8B642A"/>
    <w:rsid w:val="72530827"/>
    <w:rsid w:val="73460FAE"/>
    <w:rsid w:val="75CC5258"/>
    <w:rsid w:val="7828679F"/>
    <w:rsid w:val="79DB3B09"/>
    <w:rsid w:val="7BD73B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AFB"/>
    <w:pPr>
      <w:widowControl w:val="0"/>
      <w:jc w:val="both"/>
    </w:pPr>
    <w:rPr>
      <w:rFonts w:eastAsia="仿宋_GB2312" w:cstheme="minorBidi"/>
      <w:kern w:val="2"/>
      <w:sz w:val="32"/>
      <w:szCs w:val="24"/>
    </w:rPr>
  </w:style>
  <w:style w:type="paragraph" w:styleId="1">
    <w:name w:val="heading 1"/>
    <w:basedOn w:val="a"/>
    <w:next w:val="a"/>
    <w:qFormat/>
    <w:rsid w:val="002F3AF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F3AFB"/>
    <w:pPr>
      <w:spacing w:beforeAutospacing="1" w:afterAutospacing="1"/>
      <w:jc w:val="left"/>
    </w:pPr>
    <w:rPr>
      <w:rFonts w:cs="Times New Roman"/>
      <w:kern w:val="0"/>
      <w:sz w:val="24"/>
    </w:rPr>
  </w:style>
  <w:style w:type="character" w:styleId="a4">
    <w:name w:val="FollowedHyperlink"/>
    <w:basedOn w:val="a0"/>
    <w:qFormat/>
    <w:rsid w:val="002F3AFB"/>
    <w:rPr>
      <w:color w:val="000000"/>
      <w:u w:val="none"/>
    </w:rPr>
  </w:style>
  <w:style w:type="character" w:styleId="a5">
    <w:name w:val="Emphasis"/>
    <w:basedOn w:val="a0"/>
    <w:qFormat/>
    <w:rsid w:val="002F3AFB"/>
  </w:style>
  <w:style w:type="character" w:styleId="a6">
    <w:name w:val="Hyperlink"/>
    <w:basedOn w:val="a0"/>
    <w:qFormat/>
    <w:rsid w:val="002F3AFB"/>
    <w:rPr>
      <w:color w:val="0000FF"/>
      <w:u w:val="single"/>
    </w:rPr>
  </w:style>
  <w:style w:type="character" w:customStyle="1" w:styleId="first-child1">
    <w:name w:val="first-child1"/>
    <w:basedOn w:val="a0"/>
    <w:qFormat/>
    <w:rsid w:val="002F3AFB"/>
  </w:style>
  <w:style w:type="character" w:customStyle="1" w:styleId="z-crt1">
    <w:name w:val="z-crt1"/>
    <w:basedOn w:val="a0"/>
    <w:qFormat/>
    <w:rsid w:val="002F3AFB"/>
    <w:rPr>
      <w:color w:val="FFFFFF"/>
      <w:bdr w:val="single" w:sz="6" w:space="0" w:color="5295E6"/>
      <w:shd w:val="clear" w:color="auto" w:fill="5295E6"/>
    </w:rPr>
  </w:style>
  <w:style w:type="character" w:customStyle="1" w:styleId="z-crt2">
    <w:name w:val="z-crt2"/>
    <w:basedOn w:val="a0"/>
    <w:qFormat/>
    <w:rsid w:val="002F3AFB"/>
    <w:rPr>
      <w:color w:val="FFFFFF"/>
      <w:bdr w:val="single" w:sz="6" w:space="0" w:color="5294E5"/>
      <w:shd w:val="clear" w:color="auto" w:fill="5294E5"/>
    </w:rPr>
  </w:style>
  <w:style w:type="character" w:customStyle="1" w:styleId="ewm">
    <w:name w:val="ewm"/>
    <w:basedOn w:val="a0"/>
    <w:qFormat/>
    <w:rsid w:val="002F3AFB"/>
  </w:style>
  <w:style w:type="character" w:customStyle="1" w:styleId="r-search">
    <w:name w:val="r-search"/>
    <w:basedOn w:val="a0"/>
    <w:qFormat/>
    <w:rsid w:val="002F3AFB"/>
  </w:style>
  <w:style w:type="character" w:customStyle="1" w:styleId="r-search1">
    <w:name w:val="r-search1"/>
    <w:basedOn w:val="a0"/>
    <w:qFormat/>
    <w:rsid w:val="002F3AFB"/>
  </w:style>
  <w:style w:type="character" w:customStyle="1" w:styleId="hover33">
    <w:name w:val="hover33"/>
    <w:basedOn w:val="a0"/>
    <w:qFormat/>
    <w:rsid w:val="002F3AFB"/>
    <w:rPr>
      <w:color w:val="FFFFFF"/>
      <w:bdr w:val="single" w:sz="6" w:space="0" w:color="5294E5"/>
      <w:shd w:val="clear" w:color="auto" w:fill="5294E5"/>
    </w:rPr>
  </w:style>
  <w:style w:type="paragraph" w:styleId="a7">
    <w:name w:val="header"/>
    <w:basedOn w:val="a"/>
    <w:link w:val="Char"/>
    <w:rsid w:val="002B4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B476A"/>
    <w:rPr>
      <w:rFonts w:eastAsia="仿宋_GB2312" w:cstheme="minorBidi"/>
      <w:kern w:val="2"/>
      <w:sz w:val="18"/>
      <w:szCs w:val="18"/>
    </w:rPr>
  </w:style>
  <w:style w:type="paragraph" w:styleId="a8">
    <w:name w:val="footer"/>
    <w:basedOn w:val="a"/>
    <w:link w:val="Char0"/>
    <w:rsid w:val="002B476A"/>
    <w:pPr>
      <w:tabs>
        <w:tab w:val="center" w:pos="4153"/>
        <w:tab w:val="right" w:pos="8306"/>
      </w:tabs>
      <w:snapToGrid w:val="0"/>
      <w:jc w:val="left"/>
    </w:pPr>
    <w:rPr>
      <w:sz w:val="18"/>
      <w:szCs w:val="18"/>
    </w:rPr>
  </w:style>
  <w:style w:type="character" w:customStyle="1" w:styleId="Char0">
    <w:name w:val="页脚 Char"/>
    <w:basedOn w:val="a0"/>
    <w:link w:val="a8"/>
    <w:rsid w:val="002B476A"/>
    <w:rPr>
      <w:rFonts w:eastAsia="仿宋_GB2312"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一二三四五</dc:creator>
  <cp:lastModifiedBy>admin</cp:lastModifiedBy>
  <cp:revision>2</cp:revision>
  <cp:lastPrinted>2020-05-25T03:44:00Z</cp:lastPrinted>
  <dcterms:created xsi:type="dcterms:W3CDTF">2020-06-09T02:33:00Z</dcterms:created>
  <dcterms:modified xsi:type="dcterms:W3CDTF">2020-06-09T02:33:00Z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