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EC" w:rsidRDefault="00DC2615">
      <w:pPr>
        <w:overflowPunct w:val="0"/>
        <w:spacing w:line="530" w:lineRule="exact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益阳市人民政府</w:t>
      </w:r>
    </w:p>
    <w:p w:rsidR="00311FEC" w:rsidRDefault="00DC2615">
      <w:pPr>
        <w:overflowPunct w:val="0"/>
        <w:spacing w:line="530" w:lineRule="exact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关于益阳市中心城区实行牛羊集中屠宰的通告</w:t>
      </w:r>
    </w:p>
    <w:p w:rsidR="00311FEC" w:rsidRDefault="00DC2615">
      <w:pPr>
        <w:overflowPunct w:val="0"/>
        <w:spacing w:line="530" w:lineRule="exact"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</w:t>
      </w:r>
      <w:r w:rsidR="002A1576">
        <w:rPr>
          <w:rFonts w:ascii="Times New Roman" w:eastAsia="楷体" w:hAnsi="Times New Roman" w:cs="Times New Roman" w:hint="eastAsia"/>
          <w:kern w:val="0"/>
          <w:sz w:val="32"/>
          <w:szCs w:val="32"/>
        </w:rPr>
        <w:t>第</w:t>
      </w:r>
      <w:r w:rsidR="002E4700">
        <w:rPr>
          <w:rFonts w:ascii="Times New Roman" w:eastAsia="楷体" w:hAnsi="Times New Roman" w:cs="Times New Roman" w:hint="eastAsia"/>
          <w:kern w:val="0"/>
          <w:sz w:val="32"/>
          <w:szCs w:val="32"/>
        </w:rPr>
        <w:t>三</w:t>
      </w:r>
      <w:r w:rsidR="002A1576">
        <w:rPr>
          <w:rFonts w:ascii="Times New Roman" w:eastAsia="楷体" w:hAnsi="Times New Roman" w:cs="Times New Roman" w:hint="eastAsia"/>
          <w:kern w:val="0"/>
          <w:sz w:val="32"/>
          <w:szCs w:val="32"/>
        </w:rPr>
        <w:t>轮</w:t>
      </w:r>
      <w:r w:rsidR="002E4700">
        <w:rPr>
          <w:rFonts w:ascii="Times New Roman" w:eastAsia="楷体" w:hAnsi="Times New Roman" w:cs="Times New Roman" w:hint="eastAsia"/>
          <w:kern w:val="0"/>
          <w:sz w:val="32"/>
          <w:szCs w:val="32"/>
        </w:rPr>
        <w:t>修改</w:t>
      </w:r>
      <w:r w:rsidR="002A1576">
        <w:rPr>
          <w:rFonts w:ascii="Times New Roman" w:eastAsia="楷体" w:hAnsi="Times New Roman" w:cs="Times New Roman" w:hint="eastAsia"/>
          <w:kern w:val="0"/>
          <w:sz w:val="32"/>
          <w:szCs w:val="32"/>
        </w:rPr>
        <w:t>稿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）</w:t>
      </w:r>
    </w:p>
    <w:p w:rsidR="00311FEC" w:rsidRDefault="00311FEC">
      <w:pPr>
        <w:overflowPunct w:val="0"/>
        <w:spacing w:line="53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311FEC" w:rsidRDefault="00DC2615" w:rsidP="009F3DFC">
      <w:pPr>
        <w:pStyle w:val="a7"/>
        <w:widowControl w:val="0"/>
        <w:shd w:val="clear" w:color="auto" w:fill="FFFFFF"/>
        <w:overflowPunct w:val="0"/>
        <w:spacing w:before="0" w:beforeAutospacing="0" w:after="0" w:afterAutospacing="0"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为深入推进全国文明城市创建，进一步治理城市环境脏乱差，保障城市环境卫生和食品安全，确保老百姓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舌尖上的安全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，根据《中华人民共和国传染病防治法》、《中华人民共和国动物防疫法》、《中华人民共和国食品安全法》、《湖南省城乡集贸市场管理条例》、《生猪屠宰管理条例》和《湖南省实施</w:t>
      </w:r>
      <w:r>
        <w:rPr>
          <w:rFonts w:ascii="Times New Roman" w:eastAsia="仿宋" w:hAnsi="Times New Roman" w:cs="Times New Roman"/>
          <w:sz w:val="32"/>
          <w:szCs w:val="32"/>
        </w:rPr>
        <w:t>&lt;</w:t>
      </w:r>
      <w:r>
        <w:rPr>
          <w:rFonts w:ascii="Times New Roman" w:eastAsia="仿宋" w:hAnsi="Times New Roman" w:cs="Times New Roman"/>
          <w:sz w:val="32"/>
          <w:szCs w:val="32"/>
        </w:rPr>
        <w:t>城市市容和环境卫生管理条例</w:t>
      </w:r>
      <w:r>
        <w:rPr>
          <w:rFonts w:ascii="Times New Roman" w:eastAsia="仿宋" w:hAnsi="Times New Roman" w:cs="Times New Roman"/>
          <w:sz w:val="32"/>
          <w:szCs w:val="32"/>
        </w:rPr>
        <w:t>&gt;</w:t>
      </w:r>
      <w:r>
        <w:rPr>
          <w:rFonts w:ascii="Times New Roman" w:eastAsia="仿宋" w:hAnsi="Times New Roman" w:cs="Times New Roman"/>
          <w:sz w:val="32"/>
          <w:szCs w:val="32"/>
        </w:rPr>
        <w:t>办法》等法律法规，经市人民政府决定，在益阳市中心城区实行牛羊集中屠宰、宰销分离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现将有关事项通告如下：</w:t>
      </w:r>
    </w:p>
    <w:p w:rsidR="00311FEC" w:rsidRDefault="00DC2615" w:rsidP="009F3DFC">
      <w:pPr>
        <w:pStyle w:val="a7"/>
        <w:widowControl w:val="0"/>
        <w:shd w:val="clear" w:color="auto" w:fill="FFFFFF"/>
        <w:overflowPunct w:val="0"/>
        <w:spacing w:before="0" w:beforeAutospacing="0" w:after="0" w:afterAutospacing="0"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一、益阳市中心城区实行牛羊集中屠宰、宰销分离，</w:t>
      </w:r>
      <w:r w:rsidR="00A75B1B">
        <w:rPr>
          <w:rFonts w:ascii="Times New Roman" w:eastAsia="仿宋" w:hAnsi="Times New Roman" w:cs="Times New Roman"/>
          <w:sz w:val="32"/>
          <w:szCs w:val="32"/>
        </w:rPr>
        <w:t>中心城区</w:t>
      </w:r>
      <w:r w:rsidR="003613AF">
        <w:rPr>
          <w:rFonts w:ascii="Times New Roman" w:eastAsia="仿宋" w:hAnsi="Times New Roman" w:cs="Times New Roman" w:hint="eastAsia"/>
          <w:sz w:val="32"/>
          <w:szCs w:val="32"/>
        </w:rPr>
        <w:t>内</w:t>
      </w:r>
      <w:r w:rsidR="00A75B1B">
        <w:rPr>
          <w:rFonts w:ascii="Times New Roman" w:eastAsia="仿宋" w:hAnsi="Times New Roman" w:cs="Times New Roman" w:hint="eastAsia"/>
          <w:sz w:val="32"/>
          <w:szCs w:val="32"/>
        </w:rPr>
        <w:t>所有</w:t>
      </w:r>
      <w:r w:rsidR="00A75B1B">
        <w:rPr>
          <w:rFonts w:ascii="Times New Roman" w:eastAsia="仿宋" w:hAnsi="Times New Roman" w:cs="Times New Roman"/>
          <w:sz w:val="32"/>
          <w:szCs w:val="32"/>
        </w:rPr>
        <w:t>市场</w:t>
      </w:r>
      <w:r w:rsidR="00A75B1B">
        <w:rPr>
          <w:rFonts w:ascii="Times New Roman" w:eastAsia="仿宋" w:hAnsi="Times New Roman" w:cs="Times New Roman" w:hint="eastAsia"/>
          <w:sz w:val="32"/>
          <w:szCs w:val="32"/>
        </w:rPr>
        <w:t>均不允许</w:t>
      </w:r>
      <w:r w:rsidR="00A75B1B">
        <w:rPr>
          <w:rFonts w:ascii="Times New Roman" w:eastAsia="仿宋" w:hAnsi="Times New Roman" w:cs="Times New Roman"/>
          <w:sz w:val="32"/>
          <w:szCs w:val="32"/>
        </w:rPr>
        <w:t>牛羊</w:t>
      </w:r>
      <w:r w:rsidR="00A75B1B">
        <w:rPr>
          <w:rFonts w:ascii="Times New Roman" w:eastAsia="仿宋" w:hAnsi="Times New Roman" w:cs="Times New Roman" w:hint="eastAsia"/>
          <w:sz w:val="32"/>
          <w:szCs w:val="32"/>
        </w:rPr>
        <w:t>犬等大型活畜入场</w:t>
      </w:r>
      <w:r w:rsidR="009F3DFC">
        <w:rPr>
          <w:rFonts w:ascii="Times New Roman" w:eastAsia="仿宋" w:hAnsi="Times New Roman" w:cs="Times New Roman" w:hint="eastAsia"/>
          <w:sz w:val="32"/>
          <w:szCs w:val="32"/>
        </w:rPr>
        <w:t>养殖、</w:t>
      </w:r>
      <w:r w:rsidR="00A75B1B">
        <w:rPr>
          <w:rFonts w:ascii="Times New Roman" w:eastAsia="仿宋" w:hAnsi="Times New Roman" w:cs="Times New Roman" w:hint="eastAsia"/>
          <w:sz w:val="32"/>
          <w:szCs w:val="32"/>
        </w:rPr>
        <w:t>经营</w:t>
      </w:r>
      <w:r w:rsidR="008560F3">
        <w:rPr>
          <w:rFonts w:ascii="Times New Roman" w:eastAsia="仿宋" w:hAnsi="Times New Roman" w:cs="Times New Roman" w:hint="eastAsia"/>
          <w:sz w:val="32"/>
          <w:szCs w:val="32"/>
        </w:rPr>
        <w:t>，只准许售卖</w:t>
      </w:r>
      <w:r w:rsidR="008560F3">
        <w:rPr>
          <w:rFonts w:ascii="Times New Roman" w:eastAsia="仿宋" w:hAnsi="Times New Roman" w:cs="Times New Roman"/>
          <w:sz w:val="32"/>
          <w:szCs w:val="32"/>
        </w:rPr>
        <w:t>牛羊</w:t>
      </w:r>
      <w:r w:rsidR="008560F3">
        <w:rPr>
          <w:rFonts w:ascii="Times New Roman" w:eastAsia="仿宋" w:hAnsi="Times New Roman" w:cs="Times New Roman" w:hint="eastAsia"/>
          <w:sz w:val="32"/>
          <w:szCs w:val="32"/>
        </w:rPr>
        <w:t>犬等大型畜的冷鲜、热鲜及冷冻产品</w:t>
      </w:r>
      <w:r w:rsidR="00A75B1B"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任何单位和个人不得在集中屠宰场点以外的场所宰杀</w:t>
      </w:r>
      <w:r w:rsidR="003D15CE">
        <w:rPr>
          <w:rFonts w:ascii="Times New Roman" w:eastAsia="仿宋" w:hAnsi="Times New Roman" w:cs="Times New Roman"/>
          <w:sz w:val="32"/>
          <w:szCs w:val="32"/>
        </w:rPr>
        <w:t>牛羊</w:t>
      </w:r>
      <w:r w:rsidR="003D15CE">
        <w:rPr>
          <w:rFonts w:ascii="Times New Roman" w:eastAsia="仿宋" w:hAnsi="Times New Roman" w:cs="Times New Roman" w:hint="eastAsia"/>
          <w:sz w:val="32"/>
          <w:szCs w:val="32"/>
        </w:rPr>
        <w:t>犬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9F3DFC" w:rsidRDefault="00DC2615" w:rsidP="009F3DFC">
      <w:pPr>
        <w:pStyle w:val="a7"/>
        <w:widowControl w:val="0"/>
        <w:shd w:val="clear" w:color="auto" w:fill="FFFFFF"/>
        <w:overflowPunct w:val="0"/>
        <w:spacing w:before="0" w:beforeAutospacing="0" w:after="0" w:afterAutospacing="0"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二、我市第一批牛羊集中屠宰场点已建成并投入使用</w:t>
      </w:r>
      <w:r w:rsidR="009F3DFC"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:rsidR="009F3DFC" w:rsidRDefault="006F2B61" w:rsidP="009F3DFC">
      <w:pPr>
        <w:pStyle w:val="a7"/>
        <w:widowControl w:val="0"/>
        <w:shd w:val="clear" w:color="auto" w:fill="FFFFFF"/>
        <w:overflowPunct w:val="0"/>
        <w:spacing w:before="0" w:beforeAutospacing="0" w:after="0" w:afterAutospacing="0"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赫山区</w:t>
      </w:r>
      <w:r w:rsidR="00182AC5" w:rsidRPr="00182AC5">
        <w:rPr>
          <w:rFonts w:ascii="Times New Roman" w:eastAsia="仿宋" w:hAnsi="Times New Roman" w:cs="Times New Roman" w:hint="eastAsia"/>
          <w:sz w:val="32"/>
          <w:szCs w:val="32"/>
        </w:rPr>
        <w:t>黄泥湖屠宰场</w:t>
      </w:r>
      <w:r w:rsidR="00DC2615">
        <w:rPr>
          <w:rFonts w:ascii="Times New Roman" w:eastAsia="仿宋" w:hAnsi="Times New Roman" w:cs="Times New Roman"/>
          <w:sz w:val="32"/>
          <w:szCs w:val="32"/>
        </w:rPr>
        <w:t>，地址</w:t>
      </w:r>
      <w:r>
        <w:rPr>
          <w:rFonts w:ascii="Times New Roman" w:eastAsia="仿宋" w:hAnsi="Times New Roman" w:cs="Times New Roman" w:hint="eastAsia"/>
          <w:sz w:val="32"/>
          <w:szCs w:val="32"/>
        </w:rPr>
        <w:t>：赫山区会龙山街道新安村</w:t>
      </w: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组</w:t>
      </w:r>
      <w:r w:rsidR="00DC2615"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联系人：</w:t>
      </w:r>
      <w:r w:rsidR="00182AC5" w:rsidRPr="00182AC5">
        <w:rPr>
          <w:rFonts w:ascii="Times New Roman" w:eastAsia="仿宋" w:hAnsi="Times New Roman" w:cs="Times New Roman" w:hint="eastAsia"/>
          <w:sz w:val="32"/>
          <w:szCs w:val="32"/>
        </w:rPr>
        <w:t>莫孟良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DC2615">
        <w:rPr>
          <w:rFonts w:ascii="Times New Roman" w:eastAsia="仿宋" w:hAnsi="Times New Roman" w:cs="Times New Roman"/>
          <w:sz w:val="32"/>
          <w:szCs w:val="32"/>
        </w:rPr>
        <w:t>联系电话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="00182AC5" w:rsidRPr="00182AC5">
        <w:rPr>
          <w:rFonts w:ascii="Times New Roman" w:eastAsia="仿宋" w:hAnsi="Times New Roman" w:cs="Times New Roman"/>
          <w:sz w:val="32"/>
          <w:szCs w:val="32"/>
        </w:rPr>
        <w:t>13786780126</w:t>
      </w:r>
      <w:r w:rsidR="009F3DFC">
        <w:rPr>
          <w:rFonts w:ascii="Times New Roman" w:eastAsia="仿宋" w:hAnsi="Times New Roman" w:cs="Times New Roman" w:hint="eastAsia"/>
          <w:sz w:val="32"/>
          <w:szCs w:val="32"/>
        </w:rPr>
        <w:t>；</w:t>
      </w:r>
    </w:p>
    <w:p w:rsidR="00311FEC" w:rsidRDefault="00DC2615" w:rsidP="009F3DFC">
      <w:pPr>
        <w:pStyle w:val="a7"/>
        <w:widowControl w:val="0"/>
        <w:shd w:val="clear" w:color="auto" w:fill="FFFFFF"/>
        <w:overflowPunct w:val="0"/>
        <w:spacing w:before="0" w:beforeAutospacing="0" w:after="0" w:afterAutospacing="0"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三、牛羊集中屠宰场要落实主体责任，保障食品安全。屠宰牛羊时必须符合国家颁布的屠宰操作规程和技术要求，并做好动物疫情防控相关工作。</w:t>
      </w:r>
    </w:p>
    <w:p w:rsidR="00E16D8C" w:rsidRPr="00E16D8C" w:rsidRDefault="00DC2615" w:rsidP="009F3DFC">
      <w:pPr>
        <w:spacing w:line="5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16D8C">
        <w:rPr>
          <w:rFonts w:ascii="Times New Roman" w:eastAsia="仿宋" w:hAnsi="Times New Roman" w:cs="Times New Roman"/>
          <w:kern w:val="0"/>
          <w:sz w:val="32"/>
          <w:szCs w:val="32"/>
        </w:rPr>
        <w:t>四、</w:t>
      </w:r>
      <w:r w:rsidR="00E16D8C" w:rsidRPr="00E16D8C">
        <w:rPr>
          <w:rFonts w:ascii="Times New Roman" w:eastAsia="仿宋" w:hAnsi="Times New Roman" w:cs="Times New Roman" w:hint="eastAsia"/>
          <w:kern w:val="0"/>
          <w:sz w:val="32"/>
          <w:szCs w:val="32"/>
        </w:rPr>
        <w:t>所有牛羊产品经营者、食用农产品批发市场开办者、肉类冻品贮存服务提供者要严格落实进货查验制度，查验并留存《肉品品质检验合格证》和《动物检疫合格证明》（简称“两证”），实行亮证经营，并建立健全购销（进出库）台账。对没有“两</w:t>
      </w:r>
    </w:p>
    <w:p w:rsidR="00E16D8C" w:rsidRPr="00E16D8C" w:rsidRDefault="00E16D8C" w:rsidP="009F3DFC">
      <w:pPr>
        <w:spacing w:line="50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16D8C">
        <w:rPr>
          <w:rFonts w:ascii="Times New Roman" w:eastAsia="仿宋" w:hAnsi="Times New Roman" w:cs="Times New Roman" w:hint="eastAsia"/>
          <w:kern w:val="0"/>
          <w:sz w:val="32"/>
          <w:szCs w:val="32"/>
        </w:rPr>
        <w:lastRenderedPageBreak/>
        <w:t>证”或者“两证”不全的牛羊肉品，不得入市销售或提供贮</w:t>
      </w:r>
    </w:p>
    <w:p w:rsidR="00311FEC" w:rsidRDefault="00E16D8C" w:rsidP="009F3DFC">
      <w:pPr>
        <w:pStyle w:val="a7"/>
        <w:widowControl w:val="0"/>
        <w:shd w:val="clear" w:color="auto" w:fill="FFFFFF"/>
        <w:overflowPunct w:val="0"/>
        <w:spacing w:before="0" w:beforeAutospacing="0" w:after="0" w:afterAutospacing="0" w:line="500" w:lineRule="exact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E16D8C">
        <w:rPr>
          <w:rFonts w:ascii="Times New Roman" w:eastAsia="仿宋" w:hAnsi="Times New Roman" w:cs="Times New Roman" w:hint="eastAsia"/>
          <w:sz w:val="32"/>
          <w:szCs w:val="32"/>
        </w:rPr>
        <w:t>存服务</w:t>
      </w:r>
      <w:r w:rsidR="00DC2615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311FEC" w:rsidRDefault="00DC2615" w:rsidP="009F3DFC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16D8C">
        <w:rPr>
          <w:rFonts w:ascii="Times New Roman" w:eastAsia="仿宋" w:hAnsi="Times New Roman" w:cs="Times New Roman"/>
          <w:kern w:val="0"/>
          <w:sz w:val="32"/>
          <w:szCs w:val="32"/>
        </w:rPr>
        <w:t>五、</w:t>
      </w:r>
      <w:r w:rsidR="00E16D8C" w:rsidRPr="00E16D8C">
        <w:rPr>
          <w:rFonts w:ascii="Times New Roman" w:eastAsia="仿宋" w:hAnsi="Times New Roman" w:cs="Times New Roman" w:hint="eastAsia"/>
          <w:kern w:val="0"/>
          <w:sz w:val="32"/>
          <w:szCs w:val="32"/>
        </w:rPr>
        <w:t>各类餐饮服务单位、食堂及加工使用者应当采购“两证”齐全的牛羊肉品，索取并留存“两证”和销售凭据，建立购销（进出库</w:t>
      </w:r>
      <w:r w:rsidR="00E16D8C" w:rsidRPr="00E16D8C">
        <w:rPr>
          <w:rFonts w:ascii="Times New Roman" w:eastAsia="仿宋" w:hAnsi="Times New Roman" w:cs="Times New Roman" w:hint="eastAsia"/>
          <w:kern w:val="0"/>
          <w:sz w:val="32"/>
          <w:szCs w:val="32"/>
        </w:rPr>
        <w:t>)</w:t>
      </w:r>
      <w:r w:rsidR="00E16D8C" w:rsidRPr="00E16D8C">
        <w:rPr>
          <w:rFonts w:ascii="Times New Roman" w:eastAsia="仿宋" w:hAnsi="Times New Roman" w:cs="Times New Roman" w:hint="eastAsia"/>
          <w:kern w:val="0"/>
          <w:sz w:val="32"/>
          <w:szCs w:val="32"/>
        </w:rPr>
        <w:t>台账。对没有“两证”或者“两证”不全的牛羊肉商品不得</w:t>
      </w:r>
      <w:r w:rsidR="00E16D8C" w:rsidRPr="00E16D8C">
        <w:rPr>
          <w:rFonts w:ascii="Times New Roman" w:eastAsia="仿宋" w:hAnsi="Times New Roman" w:cs="Times New Roman" w:hint="eastAsia"/>
          <w:sz w:val="32"/>
          <w:szCs w:val="32"/>
        </w:rPr>
        <w:t>生产加工。</w:t>
      </w:r>
    </w:p>
    <w:p w:rsidR="00311FEC" w:rsidRDefault="00DC2615" w:rsidP="009F3DFC">
      <w:pPr>
        <w:pStyle w:val="a7"/>
        <w:widowControl w:val="0"/>
        <w:shd w:val="clear" w:color="auto" w:fill="FFFFFF"/>
        <w:overflowPunct w:val="0"/>
        <w:spacing w:before="0" w:beforeAutospacing="0" w:after="0" w:afterAutospacing="0"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六、对牛羊屠宰及其产品流通过程中的违法、违规经营行为，由牛羊屠宰和牛羊产品流通等行政管理部门依照各自职能进行查处，依法追究法律责任。</w:t>
      </w:r>
    </w:p>
    <w:p w:rsidR="00311FEC" w:rsidRDefault="00DC2615" w:rsidP="009F3DFC">
      <w:pPr>
        <w:shd w:val="clear" w:color="auto" w:fill="FFFFFF"/>
        <w:overflowPunct w:val="0"/>
        <w:spacing w:line="500" w:lineRule="exact"/>
        <w:ind w:firstLine="48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农业农村部门负责牛羊集中屠宰环节质量安全监管，依法组织实施屠宰检疫，对符合要求的牛羊产品开具检疫合格证明；组织查处牛羊私宰窝点。</w:t>
      </w:r>
    </w:p>
    <w:p w:rsidR="00311FEC" w:rsidRDefault="00DC2615" w:rsidP="009F3DFC">
      <w:pPr>
        <w:shd w:val="clear" w:color="auto" w:fill="FFFFFF"/>
        <w:overflowPunct w:val="0"/>
        <w:spacing w:line="500" w:lineRule="exact"/>
        <w:ind w:firstLine="48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市场监督管理部门负责牛羊产品进入批发、零售市场或生产加工企业后的质量安全监管，督促落实进货查验、索取《动物检疫合格证明》和《肉品品质检验合格证》等工作，依法查处销售、加工不合格牛羊产品行为。</w:t>
      </w:r>
    </w:p>
    <w:p w:rsidR="00311FEC" w:rsidRDefault="00DC2615" w:rsidP="009F3DFC">
      <w:pPr>
        <w:shd w:val="clear" w:color="auto" w:fill="FFFFFF"/>
        <w:overflowPunct w:val="0"/>
        <w:spacing w:line="500" w:lineRule="exact"/>
        <w:ind w:firstLine="48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公安部门负责配合查处牛羊私宰窝点，依法查处阻挠行政执法人员依法执行公务的行为。</w:t>
      </w:r>
    </w:p>
    <w:p w:rsidR="00311FEC" w:rsidRDefault="00DC2615" w:rsidP="009F3DFC">
      <w:pPr>
        <w:shd w:val="clear" w:color="auto" w:fill="FFFFFF"/>
        <w:overflowPunct w:val="0"/>
        <w:spacing w:line="500" w:lineRule="exact"/>
        <w:ind w:firstLine="48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七、任何单位和个人发现未经集中的牛羊屠宰场和经营未经检疫、检验或检疫、检验不合格及病死、注水、掺假的牛羊产品等违法行为的，可通过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“12345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市长热线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投诉举报。</w:t>
      </w:r>
    </w:p>
    <w:p w:rsidR="00311FEC" w:rsidRDefault="00DC2615" w:rsidP="009F3DFC">
      <w:pPr>
        <w:shd w:val="clear" w:color="auto" w:fill="FFFFFF"/>
        <w:overflowPunct w:val="0"/>
        <w:spacing w:line="500" w:lineRule="exact"/>
        <w:ind w:firstLine="48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八、本通告自发布之日起施行。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 </w:t>
      </w:r>
    </w:p>
    <w:p w:rsidR="00311FEC" w:rsidRDefault="00DC2615" w:rsidP="009F3DFC">
      <w:pPr>
        <w:shd w:val="clear" w:color="auto" w:fill="FFFFFF"/>
        <w:overflowPunct w:val="0"/>
        <w:spacing w:line="500" w:lineRule="exact"/>
        <w:ind w:firstLine="48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  </w:t>
      </w:r>
    </w:p>
    <w:p w:rsidR="00311FEC" w:rsidRDefault="00DC2615" w:rsidP="009F3DFC">
      <w:pPr>
        <w:shd w:val="clear" w:color="auto" w:fill="FFFFFF"/>
        <w:overflowPunct w:val="0"/>
        <w:spacing w:line="500" w:lineRule="exact"/>
        <w:ind w:firstLineChars="918" w:firstLine="2938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益阳市人民政府</w:t>
      </w:r>
    </w:p>
    <w:p w:rsidR="00311FEC" w:rsidRDefault="00DC2615" w:rsidP="009F3DFC">
      <w:pPr>
        <w:pStyle w:val="a7"/>
        <w:widowControl w:val="0"/>
        <w:shd w:val="clear" w:color="auto" w:fill="FFFFFF"/>
        <w:overflowPunct w:val="0"/>
        <w:spacing w:before="0" w:beforeAutospacing="0" w:after="0" w:afterAutospacing="0" w:line="500" w:lineRule="exact"/>
        <w:ind w:firstLineChars="918" w:firstLine="2938"/>
        <w:jc w:val="center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32"/>
          <w:szCs w:val="32"/>
        </w:rPr>
        <w:t>2022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 w:rsidR="00AC3CF6">
        <w:rPr>
          <w:rFonts w:ascii="Times New Roman" w:eastAsia="仿宋" w:hAnsi="Times New Roman" w:cs="Times New Roman" w:hint="eastAsia"/>
          <w:sz w:val="32"/>
          <w:szCs w:val="32"/>
        </w:rPr>
        <w:t>28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  <w:bookmarkStart w:id="0" w:name="_GoBack"/>
      <w:bookmarkEnd w:id="0"/>
    </w:p>
    <w:sectPr w:rsidR="00311FEC" w:rsidSect="00486A07">
      <w:footerReference w:type="default" r:id="rId7"/>
      <w:pgSz w:w="11906" w:h="16838"/>
      <w:pgMar w:top="1701" w:right="1531" w:bottom="1588" w:left="1531" w:header="851" w:footer="1247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D7" w:rsidRDefault="003B60D7" w:rsidP="00311FEC">
      <w:r>
        <w:separator/>
      </w:r>
    </w:p>
  </w:endnote>
  <w:endnote w:type="continuationSeparator" w:id="0">
    <w:p w:rsidR="003B60D7" w:rsidRDefault="003B60D7" w:rsidP="0031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EC" w:rsidRDefault="0020333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311FEC" w:rsidRDefault="00DC2615">
                <w:pPr>
                  <w:pStyle w:val="a5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t xml:space="preserve">— </w:t>
                </w:r>
                <w:r w:rsidR="0020333D"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 w:rsidR="0020333D"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60303A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3</w:t>
                </w:r>
                <w:r w:rsidR="0020333D"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D7" w:rsidRDefault="003B60D7" w:rsidP="00311FEC">
      <w:r>
        <w:separator/>
      </w:r>
    </w:p>
  </w:footnote>
  <w:footnote w:type="continuationSeparator" w:id="0">
    <w:p w:rsidR="003B60D7" w:rsidRDefault="003B60D7" w:rsidP="00311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4ZmI4ZjczNmNlNDQ4MzJkN2ZlMzA5YTU0M2UwODIifQ=="/>
  </w:docVars>
  <w:rsids>
    <w:rsidRoot w:val="00BB57CD"/>
    <w:rsid w:val="00020916"/>
    <w:rsid w:val="00036E1D"/>
    <w:rsid w:val="00046736"/>
    <w:rsid w:val="00063F78"/>
    <w:rsid w:val="00077D20"/>
    <w:rsid w:val="00090F8E"/>
    <w:rsid w:val="000B3403"/>
    <w:rsid w:val="000B4345"/>
    <w:rsid w:val="00103F5B"/>
    <w:rsid w:val="00106192"/>
    <w:rsid w:val="00132324"/>
    <w:rsid w:val="00134F3E"/>
    <w:rsid w:val="00142F86"/>
    <w:rsid w:val="0015178E"/>
    <w:rsid w:val="001816B8"/>
    <w:rsid w:val="00182AC5"/>
    <w:rsid w:val="001A577A"/>
    <w:rsid w:val="001E4377"/>
    <w:rsid w:val="00200D00"/>
    <w:rsid w:val="0020333D"/>
    <w:rsid w:val="00252FBB"/>
    <w:rsid w:val="00274AF2"/>
    <w:rsid w:val="002A1576"/>
    <w:rsid w:val="002B5D7A"/>
    <w:rsid w:val="002C28F5"/>
    <w:rsid w:val="002E235E"/>
    <w:rsid w:val="002E4700"/>
    <w:rsid w:val="00305254"/>
    <w:rsid w:val="00311FEC"/>
    <w:rsid w:val="003126EE"/>
    <w:rsid w:val="003228E2"/>
    <w:rsid w:val="003360FA"/>
    <w:rsid w:val="00336F0E"/>
    <w:rsid w:val="003613AF"/>
    <w:rsid w:val="0036452A"/>
    <w:rsid w:val="003A3B3A"/>
    <w:rsid w:val="003B60D7"/>
    <w:rsid w:val="003D15CE"/>
    <w:rsid w:val="003D17BC"/>
    <w:rsid w:val="003E225D"/>
    <w:rsid w:val="003E2E5E"/>
    <w:rsid w:val="003F47D6"/>
    <w:rsid w:val="0040148D"/>
    <w:rsid w:val="00434EC7"/>
    <w:rsid w:val="0047496C"/>
    <w:rsid w:val="00486A07"/>
    <w:rsid w:val="00497E45"/>
    <w:rsid w:val="004A225E"/>
    <w:rsid w:val="004C5029"/>
    <w:rsid w:val="004E60EF"/>
    <w:rsid w:val="00516948"/>
    <w:rsid w:val="00536BB7"/>
    <w:rsid w:val="00592663"/>
    <w:rsid w:val="005B2717"/>
    <w:rsid w:val="0060303A"/>
    <w:rsid w:val="00616849"/>
    <w:rsid w:val="0062597C"/>
    <w:rsid w:val="0062772B"/>
    <w:rsid w:val="006429B9"/>
    <w:rsid w:val="00654611"/>
    <w:rsid w:val="00671A12"/>
    <w:rsid w:val="00675103"/>
    <w:rsid w:val="006E0871"/>
    <w:rsid w:val="006F2B61"/>
    <w:rsid w:val="006F7628"/>
    <w:rsid w:val="007000C5"/>
    <w:rsid w:val="00730D90"/>
    <w:rsid w:val="00736AFF"/>
    <w:rsid w:val="00764CB7"/>
    <w:rsid w:val="00793BB9"/>
    <w:rsid w:val="007A1390"/>
    <w:rsid w:val="007A5149"/>
    <w:rsid w:val="00803EFD"/>
    <w:rsid w:val="008560F3"/>
    <w:rsid w:val="00885A23"/>
    <w:rsid w:val="00895B69"/>
    <w:rsid w:val="00896F71"/>
    <w:rsid w:val="008B0AC6"/>
    <w:rsid w:val="008C531D"/>
    <w:rsid w:val="0090674A"/>
    <w:rsid w:val="00933186"/>
    <w:rsid w:val="00946FDB"/>
    <w:rsid w:val="00950056"/>
    <w:rsid w:val="009B0937"/>
    <w:rsid w:val="009C00EF"/>
    <w:rsid w:val="009D0D3E"/>
    <w:rsid w:val="009E2162"/>
    <w:rsid w:val="009E365E"/>
    <w:rsid w:val="009F3DFC"/>
    <w:rsid w:val="00A04D20"/>
    <w:rsid w:val="00A21D77"/>
    <w:rsid w:val="00A24816"/>
    <w:rsid w:val="00A278A9"/>
    <w:rsid w:val="00A62CA7"/>
    <w:rsid w:val="00A75B1B"/>
    <w:rsid w:val="00A95757"/>
    <w:rsid w:val="00AA6E32"/>
    <w:rsid w:val="00AB6B87"/>
    <w:rsid w:val="00AC3CF6"/>
    <w:rsid w:val="00AC53B9"/>
    <w:rsid w:val="00AE144D"/>
    <w:rsid w:val="00AE334A"/>
    <w:rsid w:val="00AF1B75"/>
    <w:rsid w:val="00B00113"/>
    <w:rsid w:val="00B049CB"/>
    <w:rsid w:val="00B24FE7"/>
    <w:rsid w:val="00B41C36"/>
    <w:rsid w:val="00B423DD"/>
    <w:rsid w:val="00B8664E"/>
    <w:rsid w:val="00BA667C"/>
    <w:rsid w:val="00BB57CD"/>
    <w:rsid w:val="00BC7B10"/>
    <w:rsid w:val="00BD4777"/>
    <w:rsid w:val="00BD713C"/>
    <w:rsid w:val="00BF21BD"/>
    <w:rsid w:val="00C1468E"/>
    <w:rsid w:val="00C84586"/>
    <w:rsid w:val="00C90592"/>
    <w:rsid w:val="00CA2D93"/>
    <w:rsid w:val="00CA6DD1"/>
    <w:rsid w:val="00CC4606"/>
    <w:rsid w:val="00D23282"/>
    <w:rsid w:val="00D32227"/>
    <w:rsid w:val="00D91B7E"/>
    <w:rsid w:val="00D97335"/>
    <w:rsid w:val="00DA24F6"/>
    <w:rsid w:val="00DA526B"/>
    <w:rsid w:val="00DB57BE"/>
    <w:rsid w:val="00DC2615"/>
    <w:rsid w:val="00E16D8C"/>
    <w:rsid w:val="00E93CBB"/>
    <w:rsid w:val="00EA76A2"/>
    <w:rsid w:val="00EC14DA"/>
    <w:rsid w:val="00ED45FD"/>
    <w:rsid w:val="00EE10BE"/>
    <w:rsid w:val="00F95BDA"/>
    <w:rsid w:val="00FA4CCE"/>
    <w:rsid w:val="00FC21E8"/>
    <w:rsid w:val="01CB40B9"/>
    <w:rsid w:val="21D41563"/>
    <w:rsid w:val="29283862"/>
    <w:rsid w:val="2D5F7DAD"/>
    <w:rsid w:val="2D6054A7"/>
    <w:rsid w:val="53370004"/>
    <w:rsid w:val="69CF5407"/>
    <w:rsid w:val="7170256C"/>
    <w:rsid w:val="727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11FE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311FE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311FEC"/>
    <w:pPr>
      <w:ind w:leftChars="2500" w:left="100"/>
    </w:pPr>
  </w:style>
  <w:style w:type="paragraph" w:styleId="a5">
    <w:name w:val="footer"/>
    <w:basedOn w:val="a"/>
    <w:link w:val="Char0"/>
    <w:uiPriority w:val="99"/>
    <w:semiHidden/>
    <w:unhideWhenUsed/>
    <w:qFormat/>
    <w:rsid w:val="00311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311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11F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1"/>
    <w:link w:val="a6"/>
    <w:uiPriority w:val="99"/>
    <w:semiHidden/>
    <w:qFormat/>
    <w:rsid w:val="00311FEC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311FEC"/>
    <w:rPr>
      <w:sz w:val="18"/>
      <w:szCs w:val="18"/>
    </w:rPr>
  </w:style>
  <w:style w:type="character" w:customStyle="1" w:styleId="Char">
    <w:name w:val="日期 Char"/>
    <w:basedOn w:val="a1"/>
    <w:link w:val="a4"/>
    <w:uiPriority w:val="99"/>
    <w:semiHidden/>
    <w:qFormat/>
    <w:rsid w:val="00311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69</cp:revision>
  <cp:lastPrinted>2022-11-01T06:28:00Z</cp:lastPrinted>
  <dcterms:created xsi:type="dcterms:W3CDTF">2021-12-26T14:30:00Z</dcterms:created>
  <dcterms:modified xsi:type="dcterms:W3CDTF">2022-11-01T08:38:00Z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27282FD8253842ACA76BE0D2E8F45737</vt:lpwstr>
  </property>
</Properties>
</file>